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</w:pPr>
      <w:r w:rsidRPr="00C92D40"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  <w:t>กองทุนนิติ</w:t>
      </w:r>
      <w:proofErr w:type="spellStart"/>
      <w:r w:rsidRPr="00C92D40"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  <w:t>ธรรมพัฒน์</w:t>
      </w:r>
      <w:proofErr w:type="spellEnd"/>
      <w:r w:rsidRPr="00C92D40"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  <w:t xml:space="preserve">: </w:t>
      </w:r>
      <w:r w:rsidRPr="00C92D40"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  <w:t>กลไกสำคัญของความสำเร็จของคณะนิติศาสตร์</w:t>
      </w:r>
    </w:p>
    <w:p w:rsidR="00BA5CD2" w:rsidRPr="00C92D40" w:rsidRDefault="00BA5CD2" w:rsidP="00BA5CD2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 w:rsidRPr="00C92D40">
        <w:rPr>
          <w:rFonts w:ascii="Browallia New" w:hAnsi="Browallia New" w:cs="Browallia New"/>
          <w:sz w:val="32"/>
          <w:szCs w:val="32"/>
          <w:cs/>
        </w:rPr>
        <w:tab/>
        <w:t xml:space="preserve">ตลอดระยะเวลาหลายปีที่ผ่านมา 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คณะนิติศาสตร์ มหาวิทยาลัยธรรมศาสตร์ได้พัฒนาคุณภาพการเรียนการสอน การวิจัย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  <w:cs/>
        </w:rPr>
        <w:t>และการบริการสังคมอย่างต่อเนื่อง จากตึกคณะฯ แห่งแรกที่ท่าพระจันทร์                  ในวันนี้คณะฯ ได้ขยายการเรียนการสอนไปถึงศูนย์รังสิตและศูนย์ลำปาง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เพื่อรองรับจำนวนคณาจารย์ เจ้าหน้าที่ และนักศึกษาที่เพิ่มมากขึ้น การพัฒนาเหล่านี้ไม่สามารถเกิดขึ้นได้ หากปราศจากจากโครงการสนับสนุนต่างๆ อาทิ </w:t>
      </w:r>
    </w:p>
    <w:p w:rsidR="00BA5CD2" w:rsidRPr="00C92D40" w:rsidRDefault="00BA5CD2" w:rsidP="00BA5CD2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92D40">
        <w:rPr>
          <w:rFonts w:ascii="Browallia New" w:hAnsi="Browallia New" w:cs="Browallia New"/>
          <w:sz w:val="32"/>
          <w:szCs w:val="32"/>
        </w:rPr>
        <w:t xml:space="preserve">• </w:t>
      </w:r>
      <w:r w:rsidRPr="004F4F5C">
        <w:rPr>
          <w:rFonts w:ascii="Browallia New" w:hAnsi="Browallia New" w:cs="Browallia New"/>
          <w:b/>
          <w:bCs/>
          <w:sz w:val="32"/>
          <w:szCs w:val="32"/>
          <w:cs/>
        </w:rPr>
        <w:t>โครงการซื้อหนังสือเข้าห้องสมุด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C92D40">
        <w:rPr>
          <w:rFonts w:ascii="Browallia New" w:hAnsi="Browallia New" w:cs="Browallia New"/>
          <w:sz w:val="32"/>
          <w:szCs w:val="32"/>
          <w:cs/>
        </w:rPr>
        <w:t xml:space="preserve">ศูนย์รังสิตและศูนย์ลำปางเป็นเงิน </w:t>
      </w:r>
      <w:r w:rsidRPr="00C92D40">
        <w:rPr>
          <w:rFonts w:ascii="Browallia New" w:hAnsi="Browallia New" w:cs="Browallia New"/>
          <w:sz w:val="32"/>
          <w:szCs w:val="32"/>
        </w:rPr>
        <w:t xml:space="preserve">504,761 </w:t>
      </w:r>
      <w:r w:rsidRPr="00C92D40">
        <w:rPr>
          <w:rFonts w:ascii="Browallia New" w:hAnsi="Browallia New" w:cs="Browallia New"/>
          <w:sz w:val="32"/>
          <w:szCs w:val="32"/>
          <w:cs/>
        </w:rPr>
        <w:t>บาท</w:t>
      </w:r>
    </w:p>
    <w:p w:rsidR="00BA5CD2" w:rsidRPr="00C92D40" w:rsidRDefault="00BA5CD2" w:rsidP="00BA5CD2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92D40">
        <w:rPr>
          <w:rFonts w:ascii="Browallia New" w:hAnsi="Browallia New" w:cs="Browallia New"/>
          <w:sz w:val="32"/>
          <w:szCs w:val="32"/>
        </w:rPr>
        <w:t>•</w:t>
      </w:r>
      <w:r w:rsidRPr="00C92D40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F4F5C">
        <w:rPr>
          <w:rFonts w:ascii="Browallia New" w:hAnsi="Browallia New" w:cs="Browallia New"/>
          <w:b/>
          <w:bCs/>
          <w:sz w:val="32"/>
          <w:szCs w:val="32"/>
          <w:cs/>
        </w:rPr>
        <w:t>โครงการจัดสรรทุนการศึกษาสำหรับนักศึกษา</w:t>
      </w:r>
      <w:r w:rsidRPr="00C92D40">
        <w:rPr>
          <w:rFonts w:ascii="Browallia New" w:hAnsi="Browallia New" w:cs="Browallia New"/>
          <w:sz w:val="32"/>
          <w:szCs w:val="32"/>
          <w:cs/>
        </w:rPr>
        <w:t xml:space="preserve"> จำนวน </w:t>
      </w:r>
      <w:r w:rsidRPr="00C92D40">
        <w:rPr>
          <w:rFonts w:ascii="Browallia New" w:hAnsi="Browallia New" w:cs="Browallia New"/>
          <w:sz w:val="32"/>
          <w:szCs w:val="32"/>
        </w:rPr>
        <w:t xml:space="preserve">93 </w:t>
      </w:r>
      <w:r w:rsidRPr="00C92D40">
        <w:rPr>
          <w:rFonts w:ascii="Browallia New" w:hAnsi="Browallia New" w:cs="Browallia New"/>
          <w:sz w:val="32"/>
          <w:szCs w:val="32"/>
          <w:cs/>
        </w:rPr>
        <w:t xml:space="preserve">ทุน รวมเป็นเงินกว่า </w:t>
      </w:r>
      <w:r w:rsidRPr="00C92D40">
        <w:rPr>
          <w:rFonts w:ascii="Browallia New" w:hAnsi="Browallia New" w:cs="Browallia New"/>
          <w:sz w:val="32"/>
          <w:szCs w:val="32"/>
        </w:rPr>
        <w:t xml:space="preserve">2,078,100 </w:t>
      </w:r>
      <w:r w:rsidRPr="00C92D40">
        <w:rPr>
          <w:rFonts w:ascii="Browallia New" w:hAnsi="Browallia New" w:cs="Browallia New"/>
          <w:sz w:val="32"/>
          <w:szCs w:val="32"/>
          <w:cs/>
        </w:rPr>
        <w:t>บาท</w:t>
      </w:r>
    </w:p>
    <w:p w:rsidR="00BA5CD2" w:rsidRDefault="00BA5CD2" w:rsidP="00BA5CD2">
      <w:pPr>
        <w:ind w:firstLine="720"/>
        <w:jc w:val="thaiDistribute"/>
        <w:rPr>
          <w:rFonts w:ascii="Browallia New" w:hAnsi="Browallia New" w:cs="Browallia New" w:hint="cs"/>
          <w:sz w:val="32"/>
          <w:szCs w:val="32"/>
        </w:rPr>
      </w:pPr>
      <w:r w:rsidRPr="00C92D40">
        <w:rPr>
          <w:rFonts w:ascii="Browallia New" w:hAnsi="Browallia New" w:cs="Browallia New"/>
          <w:sz w:val="32"/>
          <w:szCs w:val="32"/>
          <w:cs/>
        </w:rPr>
        <w:t xml:space="preserve">• </w:t>
      </w:r>
      <w:r w:rsidRPr="004F4F5C">
        <w:rPr>
          <w:rFonts w:ascii="Browallia New" w:hAnsi="Browallia New" w:cs="Browallia New"/>
          <w:b/>
          <w:bCs/>
          <w:sz w:val="32"/>
          <w:szCs w:val="32"/>
          <w:cs/>
        </w:rPr>
        <w:t>โครงการจัดสรรทุนการศึกษาสำหรับอาจารย์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C92D40">
        <w:rPr>
          <w:rFonts w:ascii="Browallia New" w:hAnsi="Browallia New" w:cs="Browallia New"/>
          <w:sz w:val="32"/>
          <w:szCs w:val="32"/>
          <w:cs/>
        </w:rPr>
        <w:t xml:space="preserve">เพื่อการศึกษาต่อในระดับปริญญาโทและปริญญาเอกในประเทศและต่างประเทศจำนวน 7 ทุน </w:t>
      </w:r>
    </w:p>
    <w:p w:rsidR="00BA5CD2" w:rsidRDefault="00BA5CD2" w:rsidP="00BA5CD2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92D40">
        <w:rPr>
          <w:rFonts w:ascii="Browallia New" w:hAnsi="Browallia New" w:cs="Browallia New"/>
          <w:sz w:val="32"/>
          <w:szCs w:val="32"/>
          <w:cs/>
        </w:rPr>
        <w:t xml:space="preserve">• </w:t>
      </w:r>
      <w:r w:rsidRPr="00BA5CD2">
        <w:rPr>
          <w:rFonts w:ascii="Browallia New" w:hAnsi="Browallia New" w:cs="Browallia New"/>
          <w:b/>
          <w:bCs/>
          <w:sz w:val="32"/>
          <w:szCs w:val="32"/>
          <w:cs/>
        </w:rPr>
        <w:t>โครงการจัดสรรเงินสนับสนุนค่าเรียนและค่าสอบภาษาต่างประเทศ</w:t>
      </w:r>
      <w:r>
        <w:rPr>
          <w:rFonts w:ascii="Browallia New" w:hAnsi="Browallia New" w:cs="Browallia New" w:hint="cs"/>
          <w:sz w:val="32"/>
          <w:szCs w:val="32"/>
          <w:cs/>
        </w:rPr>
        <w:t>สำหรับอาจารย์</w:t>
      </w:r>
      <w:r w:rsidRPr="00C92D40">
        <w:rPr>
          <w:rFonts w:ascii="Browallia New" w:hAnsi="Browallia New" w:cs="Browallia New"/>
          <w:sz w:val="32"/>
          <w:szCs w:val="32"/>
          <w:cs/>
        </w:rPr>
        <w:t xml:space="preserve">เพื่อเตรียมตัวก่อนไปศึกษาต่อต่างประเทศ จำนวน 14 ทุน </w:t>
      </w:r>
    </w:p>
    <w:p w:rsidR="00BA5CD2" w:rsidRPr="00C92D40" w:rsidRDefault="00BA5CD2" w:rsidP="00BA5CD2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92D40">
        <w:rPr>
          <w:rFonts w:ascii="Browallia New" w:hAnsi="Browallia New" w:cs="Browallia New"/>
          <w:sz w:val="32"/>
          <w:szCs w:val="32"/>
          <w:cs/>
        </w:rPr>
        <w:t xml:space="preserve">• </w:t>
      </w:r>
      <w:r w:rsidRPr="00BA5CD2">
        <w:rPr>
          <w:rFonts w:ascii="Browallia New" w:hAnsi="Browallia New" w:cs="Browallia New"/>
          <w:b/>
          <w:bCs/>
          <w:sz w:val="32"/>
          <w:szCs w:val="32"/>
          <w:cs/>
        </w:rPr>
        <w:t>โครงการสนับสนุนทุนการศึกษาในการพัฒนาอาจารย์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1702D4">
        <w:rPr>
          <w:rFonts w:ascii="Browallia New" w:hAnsi="Browallia New" w:cs="Browallia New"/>
          <w:sz w:val="32"/>
          <w:szCs w:val="32"/>
          <w:cs/>
        </w:rPr>
        <w:t>เพื่อเรียนภาษาที่สาม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Pr="001702D4">
        <w:rPr>
          <w:rFonts w:ascii="Browallia New" w:hAnsi="Browallia New" w:cs="Browallia New"/>
          <w:sz w:val="32"/>
          <w:szCs w:val="32"/>
          <w:cs/>
        </w:rPr>
        <w:t xml:space="preserve">ศึกษาในระดับปริญญาโทและปริญญาเอกตามระเบียบมหาลัยธรรมศาสตร์ ปีละ </w:t>
      </w:r>
      <w:r w:rsidRPr="001702D4">
        <w:rPr>
          <w:rFonts w:ascii="Browallia New" w:hAnsi="Browallia New" w:cs="Browallia New"/>
          <w:sz w:val="32"/>
          <w:szCs w:val="32"/>
        </w:rPr>
        <w:t xml:space="preserve">500,000 </w:t>
      </w:r>
      <w:r w:rsidRPr="001702D4">
        <w:rPr>
          <w:rFonts w:ascii="Browallia New" w:hAnsi="Browallia New" w:cs="Browallia New"/>
          <w:sz w:val="32"/>
          <w:szCs w:val="32"/>
          <w:cs/>
        </w:rPr>
        <w:t>บาท</w:t>
      </w:r>
    </w:p>
    <w:p w:rsidR="00BA5CD2" w:rsidRPr="00C92D40" w:rsidRDefault="00BA5CD2" w:rsidP="00BA5CD2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92D40">
        <w:rPr>
          <w:rFonts w:ascii="Browallia New" w:hAnsi="Browallia New" w:cs="Browallia New"/>
          <w:sz w:val="32"/>
          <w:szCs w:val="32"/>
          <w:cs/>
        </w:rPr>
        <w:t xml:space="preserve">• </w:t>
      </w:r>
      <w:r w:rsidRPr="00BA5CD2">
        <w:rPr>
          <w:rFonts w:ascii="Browallia New" w:hAnsi="Browallia New" w:cs="Browallia New"/>
          <w:b/>
          <w:bCs/>
          <w:sz w:val="32"/>
          <w:szCs w:val="32"/>
          <w:cs/>
        </w:rPr>
        <w:t>โครงการปรับปรุงพื้นที่ศูนย์ศึกษากฎหมายนานาชาติ (</w:t>
      </w:r>
      <w:r w:rsidRPr="00BA5CD2">
        <w:rPr>
          <w:rFonts w:ascii="Browallia New" w:hAnsi="Browallia New" w:cs="Browallia New"/>
          <w:b/>
          <w:bCs/>
          <w:sz w:val="32"/>
          <w:szCs w:val="32"/>
        </w:rPr>
        <w:t xml:space="preserve">I-ZONE) </w:t>
      </w:r>
      <w:r w:rsidRPr="00C92D40">
        <w:rPr>
          <w:rFonts w:ascii="Browallia New" w:hAnsi="Browallia New" w:cs="Browallia New"/>
          <w:sz w:val="32"/>
          <w:szCs w:val="32"/>
          <w:cs/>
        </w:rPr>
        <w:t>เป็นศูนย์ความเป็นเลิศทางวิชาการ เป็นจำนวนเงิน 2</w:t>
      </w:r>
      <w:r w:rsidRPr="00C92D40">
        <w:rPr>
          <w:rFonts w:ascii="Browallia New" w:hAnsi="Browallia New" w:cs="Browallia New"/>
          <w:sz w:val="32"/>
          <w:szCs w:val="32"/>
        </w:rPr>
        <w:t>,</w:t>
      </w:r>
      <w:r w:rsidRPr="00C92D40">
        <w:rPr>
          <w:rFonts w:ascii="Browallia New" w:hAnsi="Browallia New" w:cs="Browallia New"/>
          <w:sz w:val="32"/>
          <w:szCs w:val="32"/>
          <w:cs/>
        </w:rPr>
        <w:t>000</w:t>
      </w:r>
      <w:r w:rsidRPr="00C92D40">
        <w:rPr>
          <w:rFonts w:ascii="Browallia New" w:hAnsi="Browallia New" w:cs="Browallia New"/>
          <w:sz w:val="32"/>
          <w:szCs w:val="32"/>
        </w:rPr>
        <w:t>,</w:t>
      </w:r>
      <w:r w:rsidRPr="00C92D40">
        <w:rPr>
          <w:rFonts w:ascii="Browallia New" w:hAnsi="Browallia New" w:cs="Browallia New"/>
          <w:sz w:val="32"/>
          <w:szCs w:val="32"/>
          <w:cs/>
        </w:rPr>
        <w:t xml:space="preserve">000 บาท  </w:t>
      </w:r>
    </w:p>
    <w:p w:rsidR="00BA5CD2" w:rsidRPr="00C92D40" w:rsidRDefault="00BA5CD2" w:rsidP="00BA5CD2">
      <w:pPr>
        <w:ind w:firstLine="720"/>
        <w:jc w:val="thaiDistribute"/>
        <w:rPr>
          <w:rFonts w:ascii="Browallia New" w:hAnsi="Browallia New" w:cs="Browallia New"/>
          <w:color w:val="0D0D0D" w:themeColor="text1" w:themeTint="F2"/>
          <w:sz w:val="32"/>
          <w:szCs w:val="32"/>
        </w:rPr>
      </w:pP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 xml:space="preserve">ท่านทราบหรือไม่ว่า 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lang w:val="en-AU"/>
        </w:rPr>
        <w:t>‘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กองทุนนิติ</w:t>
      </w:r>
      <w:proofErr w:type="spellStart"/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ธรรมพัฒน์</w:t>
      </w:r>
      <w:proofErr w:type="spellEnd"/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</w:rPr>
        <w:t>’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 xml:space="preserve"> คือ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</w:rPr>
        <w:t xml:space="preserve"> 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ก</w:t>
      </w:r>
      <w:r>
        <w:rPr>
          <w:rFonts w:ascii="Browallia New" w:hAnsi="Browallia New" w:cs="Browallia New" w:hint="cs"/>
          <w:color w:val="0D0D0D" w:themeColor="text1" w:themeTint="F2"/>
          <w:sz w:val="32"/>
          <w:szCs w:val="32"/>
          <w:cs/>
        </w:rPr>
        <w:t>ลไก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สำคัญที่ทำให้เกิดโครงการเหล่านี้ กองทุนนิติ</w:t>
      </w:r>
      <w:proofErr w:type="spellStart"/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ธรรมพัฒน์</w:t>
      </w:r>
      <w:proofErr w:type="spellEnd"/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จัดตั้งขึ้นในปี พ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lang w:val="en-AU"/>
        </w:rPr>
        <w:t>.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ศ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lang w:val="en-AU"/>
        </w:rPr>
        <w:t xml:space="preserve">. 2554 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เพื่อเป็นช่องทางให้ศิษย์เก่าเข้ามามีส่วนร่วมในการพัฒนาคณะฯ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</w:rPr>
        <w:t xml:space="preserve"> 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เงินบริจาคเข้ากองทุนนิติ</w:t>
      </w:r>
      <w:proofErr w:type="spellStart"/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ธรรมพัฒน์</w:t>
      </w:r>
      <w:proofErr w:type="spellEnd"/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จะนำไปใช้ในการพัฒนาอาคารสถานที่ สาธารณูปโภค สิ่งแวดล้อม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</w:rPr>
        <w:t xml:space="preserve"> 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คุณภาพการเรียนการสอน บุคลากร งานวิจัย และการบริการสังคม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</w:rPr>
        <w:t xml:space="preserve"> 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 xml:space="preserve">อันเป็นการขับเคลื่อนสังคมไทยให้ก้าวไปข้างหน้า เนื่องในวาระปีใหม่ที่กำลังจะมาถึงนี้ มาร่วมกันเป็น </w:t>
      </w:r>
      <w:r w:rsidRPr="00C92D40">
        <w:rPr>
          <w:rFonts w:ascii="Browallia New" w:hAnsi="Browallia New" w:cs="Browallia New"/>
          <w:b/>
          <w:bCs/>
          <w:color w:val="0D0D0D" w:themeColor="text1" w:themeTint="F2"/>
          <w:sz w:val="32"/>
          <w:szCs w:val="32"/>
          <w:cs/>
        </w:rPr>
        <w:t>“ผู้ให้</w:t>
      </w:r>
      <w:r w:rsidRPr="00C92D40">
        <w:rPr>
          <w:rFonts w:ascii="Browallia New" w:hAnsi="Browallia New" w:cs="Browallia New"/>
          <w:b/>
          <w:bCs/>
          <w:color w:val="0D0D0D" w:themeColor="text1" w:themeTint="F2"/>
          <w:sz w:val="32"/>
          <w:szCs w:val="32"/>
          <w:lang w:val="en-AU"/>
        </w:rPr>
        <w:t>”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lang w:val="en-AU"/>
        </w:rPr>
        <w:t xml:space="preserve"> 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ผ่านกองทุนนิติ</w:t>
      </w:r>
      <w:proofErr w:type="spellStart"/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ธรรมพัฒน์</w:t>
      </w:r>
      <w:proofErr w:type="spellEnd"/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 xml:space="preserve"> ทุกการบริจาคถึง 31 ธันวาคม 2562 นี้ สามารถนำไปลดหย่อนภาษีบุคคลธรรมดาและหักค่าใช้จ่ายสำหรับภาษีเงินได้นิติบุคคลได้ถึง 2 เท่า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</w:rPr>
        <w:t xml:space="preserve"> </w:t>
      </w:r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ท่านสามารถร่วมเป็นส่วนหนึ่งในการพัฒนาคณะนิติศาสตร์ผ่านทางกองทุนนิติ</w:t>
      </w:r>
      <w:proofErr w:type="spellStart"/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>ธรรมพัฒน์</w:t>
      </w:r>
      <w:proofErr w:type="spellEnd"/>
      <w:r w:rsidRPr="00C92D40">
        <w:rPr>
          <w:rFonts w:ascii="Browallia New" w:hAnsi="Browallia New" w:cs="Browallia New"/>
          <w:color w:val="0D0D0D" w:themeColor="text1" w:themeTint="F2"/>
          <w:sz w:val="32"/>
          <w:szCs w:val="32"/>
          <w:cs/>
        </w:rPr>
        <w:t xml:space="preserve">ได้ในช่องทางต่างๆ ตามรายละเอียดที่เว็บไซต์ </w:t>
      </w:r>
      <w:hyperlink r:id="rId6" w:history="1">
        <w:r w:rsidRPr="00C92D40">
          <w:rPr>
            <w:rStyle w:val="a3"/>
            <w:rFonts w:ascii="Browallia New" w:hAnsi="Browallia New" w:cs="Browallia New"/>
            <w:color w:val="0D0D0D" w:themeColor="text1" w:themeTint="F2"/>
            <w:sz w:val="32"/>
            <w:szCs w:val="32"/>
          </w:rPr>
          <w:t>http://www.law.tu.ac.th/howtodonate/</w:t>
        </w:r>
      </w:hyperlink>
      <w:r w:rsidRPr="00C92D40">
        <w:rPr>
          <w:rFonts w:ascii="Browallia New" w:hAnsi="Browallia New" w:cs="Browallia New"/>
          <w:b/>
          <w:bCs/>
          <w:color w:val="0D0D0D" w:themeColor="text1" w:themeTint="F2"/>
          <w:sz w:val="32"/>
          <w:szCs w:val="32"/>
          <w:cs/>
        </w:rPr>
        <w:t xml:space="preserve">  </w:t>
      </w:r>
    </w:p>
    <w:p w:rsidR="00BA5CD2" w:rsidRPr="00C92D40" w:rsidRDefault="00BA5CD2" w:rsidP="00A42FD8">
      <w:pPr>
        <w:jc w:val="center"/>
        <w:rPr>
          <w:rFonts w:ascii="Browallia New" w:hAnsi="Browallia New" w:cs="Browallia New"/>
          <w:b/>
          <w:bCs/>
          <w:color w:val="0D0D0D" w:themeColor="text1" w:themeTint="F2"/>
          <w:sz w:val="32"/>
          <w:szCs w:val="32"/>
          <w:cs/>
        </w:rPr>
      </w:pPr>
      <w:bookmarkStart w:id="0" w:name="_GoBack"/>
      <w:bookmarkEnd w:id="0"/>
      <w:r w:rsidRPr="00C92D40">
        <w:rPr>
          <w:rFonts w:ascii="Browallia New" w:hAnsi="Browallia New" w:cs="Browallia New"/>
          <w:b/>
          <w:bCs/>
          <w:color w:val="0D0D0D" w:themeColor="text1" w:themeTint="F2"/>
          <w:sz w:val="32"/>
          <w:szCs w:val="32"/>
          <w:cs/>
        </w:rPr>
        <w:t>ทุกความสำเร็จของคณะฯ</w:t>
      </w:r>
      <w:r w:rsidRPr="00C92D40">
        <w:rPr>
          <w:rFonts w:ascii="Browallia New" w:hAnsi="Browallia New" w:cs="Browallia New"/>
          <w:b/>
          <w:bCs/>
          <w:color w:val="0D0D0D" w:themeColor="text1" w:themeTint="F2"/>
          <w:sz w:val="32"/>
          <w:szCs w:val="32"/>
        </w:rPr>
        <w:t xml:space="preserve"> </w:t>
      </w:r>
      <w:r w:rsidRPr="00C92D40">
        <w:rPr>
          <w:rFonts w:ascii="Browallia New" w:hAnsi="Browallia New" w:cs="Browallia New"/>
          <w:b/>
          <w:bCs/>
          <w:color w:val="0D0D0D" w:themeColor="text1" w:themeTint="F2"/>
          <w:sz w:val="32"/>
          <w:szCs w:val="32"/>
          <w:cs/>
        </w:rPr>
        <w:t>มีศิษย์เก่าเป็นกำลังสำคัญเสมอ ทุกการสนับสนุนจากท่านเป็นส่วนหนึ่งของความสำเร็จของเรา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A5CD2" w:rsidRPr="00C92D40" w:rsidTr="00DF3FCF">
        <w:trPr>
          <w:trHeight w:val="3393"/>
        </w:trPr>
        <w:tc>
          <w:tcPr>
            <w:tcW w:w="4536" w:type="dxa"/>
          </w:tcPr>
          <w:p w:rsidR="00BA5CD2" w:rsidRPr="00C92D40" w:rsidRDefault="00BA5CD2" w:rsidP="00DF3FCF">
            <w:pPr>
              <w:jc w:val="center"/>
              <w:rPr>
                <w:rFonts w:ascii="Browallia New" w:hAnsi="Browallia New" w:cs="Browallia New"/>
                <w:b/>
                <w:bCs/>
                <w:color w:val="FFC000"/>
                <w:sz w:val="32"/>
                <w:szCs w:val="32"/>
              </w:rPr>
            </w:pPr>
            <w:r w:rsidRPr="00C92D40">
              <w:rPr>
                <w:rFonts w:ascii="Browallia New" w:hAnsi="Browallia New" w:cs="Browallia New"/>
                <w:b/>
                <w:bCs/>
                <w:color w:val="FFC000"/>
                <w:sz w:val="32"/>
                <w:szCs w:val="32"/>
                <w:cs/>
              </w:rPr>
              <w:lastRenderedPageBreak/>
              <w:t>สมัครรับข่าวสารและอัพเดตข้อมูล</w:t>
            </w:r>
          </w:p>
          <w:p w:rsidR="00BA5CD2" w:rsidRPr="00C92D40" w:rsidRDefault="00BA5CD2" w:rsidP="00DF3FCF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C92D40">
              <w:rPr>
                <w:rFonts w:ascii="Browallia New" w:hAnsi="Browallia New" w:cs="Browalli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095F9" wp14:editId="64164D9E">
                      <wp:simplePos x="0" y="0"/>
                      <wp:positionH relativeFrom="column">
                        <wp:posOffset>690962</wp:posOffset>
                      </wp:positionH>
                      <wp:positionV relativeFrom="paragraph">
                        <wp:posOffset>162519</wp:posOffset>
                      </wp:positionV>
                      <wp:extent cx="1503721" cy="1297858"/>
                      <wp:effectExtent l="0" t="0" r="127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3721" cy="129785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5CD2" w:rsidRDefault="00BA5CD2" w:rsidP="00BA5C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ordia New"/>
                                      <w:noProof/>
                                    </w:rPr>
                                    <w:drawing>
                                      <wp:inline distT="0" distB="0" distL="0" distR="0" wp14:anchorId="39BCA336" wp14:editId="14CE3340">
                                        <wp:extent cx="806450" cy="806450"/>
                                        <wp:effectExtent l="0" t="0" r="0" b="0"/>
                                        <wp:docPr id="176" name="รูปภาพ 3" descr="C:\Users\User\Desktop\Unitag_QRCode_157241795723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User\Desktop\Unitag_QRCode_1572417957235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7465" cy="807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095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4.4pt;margin-top:12.8pt;width:118.4pt;height:1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" fillcolor="window" stroked="f" strokeweight=".5pt">
                      <v:textbox>
                        <w:txbxContent>
                          <w:p w:rsidR="00BA5CD2" w:rsidRDefault="00BA5CD2" w:rsidP="00BA5CD2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39BCA336" wp14:editId="14CE3340">
                                  <wp:extent cx="806450" cy="806450"/>
                                  <wp:effectExtent l="0" t="0" r="0" b="0"/>
                                  <wp:docPr id="176" name="รูปภาพ 3" descr="C:\Users\User\Desktop\Unitag_QRCode_157241795723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Unitag_QRCode_157241795723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465" cy="807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5CD2" w:rsidRPr="00C92D40" w:rsidRDefault="00BA5CD2" w:rsidP="00DF3FCF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BA5CD2" w:rsidRDefault="00BA5CD2" w:rsidP="00DF3FCF">
            <w:pPr>
              <w:jc w:val="center"/>
              <w:rPr>
                <w:rFonts w:ascii="Browallia New" w:hAnsi="Browallia New" w:cs="Browallia New"/>
                <w:sz w:val="32"/>
                <w:szCs w:val="32"/>
                <w:highlight w:val="lightGray"/>
              </w:rPr>
            </w:pPr>
          </w:p>
          <w:p w:rsidR="00BA5CD2" w:rsidRDefault="00BA5CD2" w:rsidP="00DF3FCF">
            <w:pPr>
              <w:jc w:val="center"/>
              <w:rPr>
                <w:rFonts w:ascii="Browallia New" w:hAnsi="Browallia New" w:cs="Browallia New"/>
                <w:sz w:val="32"/>
                <w:szCs w:val="32"/>
                <w:highlight w:val="lightGray"/>
              </w:rPr>
            </w:pPr>
          </w:p>
          <w:p w:rsidR="00BA5CD2" w:rsidRDefault="00BA5CD2" w:rsidP="00DF3FCF">
            <w:pPr>
              <w:rPr>
                <w:rFonts w:ascii="Browallia New" w:hAnsi="Browallia New" w:cs="Browallia New"/>
                <w:sz w:val="32"/>
                <w:szCs w:val="32"/>
                <w:highlight w:val="lightGray"/>
              </w:rPr>
            </w:pPr>
          </w:p>
          <w:p w:rsidR="00BA5CD2" w:rsidRDefault="00BA5CD2" w:rsidP="00DF3FCF">
            <w:pPr>
              <w:rPr>
                <w:rFonts w:ascii="Browallia New" w:hAnsi="Browallia New" w:cs="Browallia New"/>
                <w:sz w:val="32"/>
                <w:szCs w:val="32"/>
                <w:highlight w:val="lightGray"/>
              </w:rPr>
            </w:pPr>
          </w:p>
          <w:p w:rsidR="00BA5CD2" w:rsidRPr="00834379" w:rsidRDefault="00BA5CD2" w:rsidP="00DF3FCF">
            <w:pPr>
              <w:jc w:val="center"/>
              <w:rPr>
                <w:rFonts w:ascii="Browallia New" w:hAnsi="Browallia New" w:cs="Browallia New"/>
                <w:sz w:val="32"/>
                <w:szCs w:val="32"/>
                <w:highlight w:val="lightGray"/>
                <w:cs/>
              </w:rPr>
            </w:pPr>
            <w:hyperlink r:id="rId8" w:history="1">
              <w:r>
                <w:rPr>
                  <w:rStyle w:val="a3"/>
                </w:rPr>
                <w:t>http://www.law.tu.ac.th/howtodonate/</w:t>
              </w:r>
            </w:hyperlink>
          </w:p>
        </w:tc>
        <w:tc>
          <w:tcPr>
            <w:tcW w:w="4536" w:type="dxa"/>
          </w:tcPr>
          <w:p w:rsidR="00BA5CD2" w:rsidRPr="00C92D40" w:rsidRDefault="00BA5CD2" w:rsidP="00DF3FCF">
            <w:pPr>
              <w:jc w:val="thaiDistribute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C92D40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ร่วมสนับสนุนกิจกรรมของคณะนิติศาสตร์ โดยบริจาคผ่านทางกองทุนนิติ</w:t>
            </w:r>
            <w:proofErr w:type="spellStart"/>
            <w:r w:rsidRPr="00C92D40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ธรรมพัฒน์</w:t>
            </w:r>
            <w:proofErr w:type="spellEnd"/>
          </w:p>
          <w:p w:rsidR="00BA5CD2" w:rsidRPr="00C92D40" w:rsidRDefault="00BA5CD2" w:rsidP="00DF3FCF">
            <w:pPr>
              <w:jc w:val="thaiDistribute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C92D40">
              <w:rPr>
                <w:rFonts w:ascii="Browallia New" w:hAnsi="Browallia New" w:cs="Browalli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AC9046" wp14:editId="65279A28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127143</wp:posOffset>
                      </wp:positionV>
                      <wp:extent cx="1628775" cy="130492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5CD2" w:rsidRPr="00E37F91" w:rsidRDefault="00BA5CD2" w:rsidP="00BA5CD2">
                                  <w:pPr>
                                    <w:jc w:val="center"/>
                                    <w:rPr>
                                      <w: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37F91">
                                    <w:rPr>
                                      <w:rFonts w:cs="Cordia New"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7D2B8B15" wp14:editId="0A838E5B">
                                        <wp:extent cx="1000125" cy="1363015"/>
                                        <wp:effectExtent l="0" t="0" r="0" b="8890"/>
                                        <wp:docPr id="177" name="รูปภาพ 6" descr="C:\Users\User\Desktop\QR ระดมทุน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User\Desktop\QR ระดมทุน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4661" cy="13691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C9046" id="Text Box 4" o:spid="_x0000_s1027" type="#_x0000_t202" style="position:absolute;left:0;text-align:left;margin-left:49.05pt;margin-top:10pt;width:128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" fillcolor="window" stroked="f" strokeweight=".5pt">
                      <v:textbox>
                        <w:txbxContent>
                          <w:p w:rsidR="00BA5CD2" w:rsidRPr="00E37F91" w:rsidRDefault="00BA5CD2" w:rsidP="00BA5CD2">
                            <w:pPr>
                              <w:jc w:val="center"/>
                              <w:rPr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7F91">
                              <w:rPr>
                                <w:rFonts w:cs="Cordia New"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D2B8B15" wp14:editId="0A838E5B">
                                  <wp:extent cx="1000125" cy="1363015"/>
                                  <wp:effectExtent l="0" t="0" r="0" b="8890"/>
                                  <wp:docPr id="177" name="รูปภาพ 6" descr="C:\Users\User\Desktop\QR ระดมทุน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QR ระดมทุน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661" cy="1369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5CD2" w:rsidRPr="00C92D40" w:rsidRDefault="00BA5CD2" w:rsidP="00DF3FCF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BA5CD2" w:rsidRPr="00C92D40" w:rsidRDefault="00BA5CD2" w:rsidP="00DF3FCF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BA5CD2" w:rsidRPr="00C92D40" w:rsidRDefault="00BA5CD2" w:rsidP="00DF3FCF">
            <w:pPr>
              <w:jc w:val="center"/>
              <w:rPr>
                <w:rFonts w:ascii="Browallia New" w:hAnsi="Browallia New" w:cs="Browallia New"/>
                <w:sz w:val="32"/>
                <w:szCs w:val="32"/>
                <w:highlight w:val="lightGray"/>
              </w:rPr>
            </w:pPr>
          </w:p>
        </w:tc>
      </w:tr>
    </w:tbl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BA5CD2" w:rsidRPr="00C92D40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A42FD8" w:rsidRDefault="00A42FD8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A42FD8" w:rsidRDefault="00A42FD8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</w:pPr>
    </w:p>
    <w:p w:rsidR="00BA5CD2" w:rsidRPr="0005009E" w:rsidRDefault="00BA5CD2" w:rsidP="00BA5CD2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</w:rPr>
      </w:pPr>
      <w:proofErr w:type="spellStart"/>
      <w:r w:rsidRPr="0005009E"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  <w:lastRenderedPageBreak/>
        <w:t>Nitithammapat</w:t>
      </w:r>
      <w:proofErr w:type="spellEnd"/>
      <w:r w:rsidRPr="0005009E"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  <w:t xml:space="preserve"> Fund</w:t>
      </w:r>
      <w:r w:rsidRPr="0005009E">
        <w:rPr>
          <w:rFonts w:ascii="Browallia New" w:hAnsi="Browallia New" w:cs="Browallia New"/>
          <w:b/>
          <w:bCs/>
          <w:color w:val="FF0000"/>
          <w:sz w:val="32"/>
          <w:szCs w:val="32"/>
        </w:rPr>
        <w:t xml:space="preserve">: The Key Driving Force </w:t>
      </w:r>
      <w:proofErr w:type="gramStart"/>
      <w:r w:rsidRPr="0005009E">
        <w:rPr>
          <w:rFonts w:ascii="Browallia New" w:hAnsi="Browallia New" w:cs="Browallia New"/>
          <w:b/>
          <w:bCs/>
          <w:color w:val="FF0000"/>
          <w:sz w:val="32"/>
          <w:szCs w:val="32"/>
        </w:rPr>
        <w:t>Behi</w:t>
      </w:r>
      <w:r>
        <w:rPr>
          <w:rFonts w:ascii="Browallia New" w:hAnsi="Browallia New" w:cs="Browallia New"/>
          <w:b/>
          <w:bCs/>
          <w:color w:val="FF0000"/>
          <w:sz w:val="32"/>
          <w:szCs w:val="32"/>
        </w:rPr>
        <w:t>nd</w:t>
      </w:r>
      <w:proofErr w:type="gramEnd"/>
      <w:r w:rsidRPr="0005009E">
        <w:rPr>
          <w:rFonts w:ascii="Browallia New" w:hAnsi="Browallia New" w:cs="Browallia New"/>
          <w:b/>
          <w:bCs/>
          <w:color w:val="FF0000"/>
          <w:sz w:val="32"/>
          <w:szCs w:val="32"/>
        </w:rPr>
        <w:t xml:space="preserve"> </w:t>
      </w:r>
      <w:proofErr w:type="spellStart"/>
      <w:r w:rsidRPr="0005009E">
        <w:rPr>
          <w:rFonts w:ascii="Browallia New" w:hAnsi="Browallia New" w:cs="Browallia New"/>
          <w:b/>
          <w:bCs/>
          <w:color w:val="FF0000"/>
          <w:sz w:val="32"/>
          <w:szCs w:val="32"/>
        </w:rPr>
        <w:t>Thammasat</w:t>
      </w:r>
      <w:proofErr w:type="spellEnd"/>
      <w:r w:rsidRPr="0005009E">
        <w:rPr>
          <w:rFonts w:ascii="Browallia New" w:hAnsi="Browallia New" w:cs="Browallia New"/>
          <w:b/>
          <w:bCs/>
          <w:color w:val="FF0000"/>
          <w:sz w:val="32"/>
          <w:szCs w:val="32"/>
        </w:rPr>
        <w:t xml:space="preserve"> Law Faculty</w:t>
      </w:r>
      <w:r w:rsidRPr="0005009E">
        <w:rPr>
          <w:rFonts w:ascii="Browallia New" w:hAnsi="Browallia New" w:cs="Browallia New"/>
          <w:b/>
          <w:bCs/>
          <w:color w:val="FF0000"/>
          <w:sz w:val="32"/>
          <w:szCs w:val="32"/>
          <w:lang w:val="en-AU"/>
        </w:rPr>
        <w:t xml:space="preserve">’s </w:t>
      </w:r>
      <w:r w:rsidRPr="0005009E">
        <w:rPr>
          <w:rFonts w:ascii="Browallia New" w:hAnsi="Browallia New" w:cs="Browallia New"/>
          <w:b/>
          <w:bCs/>
          <w:color w:val="FF0000"/>
          <w:sz w:val="32"/>
          <w:szCs w:val="32"/>
        </w:rPr>
        <w:t>Success</w:t>
      </w:r>
    </w:p>
    <w:p w:rsidR="00BA5CD2" w:rsidRPr="0005009E" w:rsidRDefault="00BA5CD2" w:rsidP="00BA5CD2">
      <w:pPr>
        <w:spacing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Over the last several years,</w:t>
      </w:r>
      <w:r w:rsidRPr="0005009E">
        <w:rPr>
          <w:rFonts w:ascii="Browallia New" w:hAnsi="Browallia New" w:cs="Browallia New"/>
          <w:sz w:val="32"/>
          <w:szCs w:val="32"/>
        </w:rPr>
        <w:t xml:space="preserve"> </w:t>
      </w: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the Faculty of Law, </w:t>
      </w:r>
      <w:proofErr w:type="spellStart"/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Thammasat</w:t>
      </w:r>
      <w:proofErr w:type="spellEnd"/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 University has built a reputation for outstanding teaching, leading research, and a culture that inspires students and staff to serve society.</w:t>
      </w:r>
      <w:r w:rsidRPr="0005009E">
        <w:rPr>
          <w:rFonts w:ascii="Browallia New" w:hAnsi="Browallia New" w:cs="Browallia New"/>
          <w:color w:val="FF0000"/>
          <w:sz w:val="32"/>
          <w:szCs w:val="32"/>
        </w:rPr>
        <w:t xml:space="preserve"> </w:t>
      </w: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From a single campus</w:t>
      </w:r>
      <w:r w:rsidRPr="0005009E">
        <w:rPr>
          <w:rFonts w:ascii="Browallia New" w:hAnsi="Browallia New" w:cs="Browallia New"/>
          <w:sz w:val="32"/>
          <w:szCs w:val="32"/>
        </w:rPr>
        <w:t xml:space="preserve"> </w:t>
      </w: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at </w:t>
      </w:r>
      <w:proofErr w:type="spellStart"/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Thaprachan</w:t>
      </w:r>
      <w:proofErr w:type="spellEnd"/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, </w:t>
      </w:r>
      <w:proofErr w:type="spellStart"/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Thammasat</w:t>
      </w:r>
      <w:proofErr w:type="spellEnd"/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 Law Faculty has grown into a network of campuses in </w:t>
      </w:r>
      <w:proofErr w:type="spellStart"/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Rangsit</w:t>
      </w:r>
      <w:proofErr w:type="spellEnd"/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 and </w:t>
      </w:r>
      <w:proofErr w:type="spellStart"/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Lampang</w:t>
      </w:r>
      <w:proofErr w:type="spellEnd"/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 to serve increasing numbers of staff and students.</w:t>
      </w:r>
      <w:r w:rsidRPr="0005009E">
        <w:rPr>
          <w:rFonts w:ascii="Browallia New" w:hAnsi="Browallia New" w:cs="Browallia New"/>
          <w:color w:val="000000" w:themeColor="text1"/>
          <w:sz w:val="32"/>
          <w:szCs w:val="32"/>
          <w:cs/>
          <w:lang w:val="en-AU"/>
        </w:rPr>
        <w:t xml:space="preserve"> </w:t>
      </w: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These developments could not be achieved without the</w:t>
      </w:r>
      <w:r w:rsidRPr="0005009E">
        <w:rPr>
          <w:rFonts w:ascii="Browallia New" w:hAnsi="Browallia New" w:cs="Browallia New"/>
          <w:sz w:val="32"/>
          <w:szCs w:val="32"/>
        </w:rPr>
        <w:t xml:space="preserve"> </w:t>
      </w: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following supports:  </w:t>
      </w:r>
    </w:p>
    <w:p w:rsidR="00BA5CD2" w:rsidRPr="0005009E" w:rsidRDefault="00BA5CD2" w:rsidP="00BA5CD2">
      <w:pPr>
        <w:spacing w:line="240" w:lineRule="auto"/>
        <w:ind w:left="567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</w:pP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• 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>504,761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val="en-AU"/>
        </w:rPr>
        <w:t xml:space="preserve"> 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>THB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  <w:t xml:space="preserve"> 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 xml:space="preserve">donation to the </w:t>
      </w:r>
      <w:proofErr w:type="spellStart"/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>Rangsit</w:t>
      </w:r>
      <w:proofErr w:type="spellEnd"/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 xml:space="preserve"> and </w:t>
      </w:r>
      <w:proofErr w:type="spellStart"/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>Lampang</w:t>
      </w:r>
      <w:proofErr w:type="spellEnd"/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 xml:space="preserve"> libraries</w:t>
      </w: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 for the purchase of educational materials and textbooks.</w:t>
      </w:r>
    </w:p>
    <w:p w:rsidR="00BA5CD2" w:rsidRPr="0005009E" w:rsidRDefault="00BA5CD2" w:rsidP="00BA5CD2">
      <w:pPr>
        <w:spacing w:line="240" w:lineRule="auto"/>
        <w:ind w:left="567"/>
        <w:jc w:val="thaiDistribute"/>
        <w:rPr>
          <w:rFonts w:ascii="Browallia New" w:hAnsi="Browallia New" w:cs="Browallia New"/>
          <w:sz w:val="32"/>
          <w:szCs w:val="32"/>
        </w:rPr>
      </w:pP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• 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>93 scholarship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val="en-AU"/>
        </w:rPr>
        <w:t xml:space="preserve"> 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>schemes for students</w:t>
      </w:r>
      <w:r w:rsidRPr="0005009E">
        <w:rPr>
          <w:rFonts w:ascii="Browallia New" w:hAnsi="Browallia New" w:cs="Browallia New"/>
          <w:sz w:val="32"/>
          <w:szCs w:val="32"/>
        </w:rPr>
        <w:t xml:space="preserve"> with </w:t>
      </w: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a total value of 2,078,100 THB </w:t>
      </w:r>
      <w:r w:rsidRPr="0005009E">
        <w:rPr>
          <w:rFonts w:ascii="Browallia New" w:hAnsi="Browallia New" w:cs="Browallia New"/>
          <w:sz w:val="32"/>
          <w:szCs w:val="32"/>
        </w:rPr>
        <w:t xml:space="preserve"> </w:t>
      </w:r>
    </w:p>
    <w:p w:rsidR="00BA5CD2" w:rsidRDefault="00BA5CD2" w:rsidP="00BA5CD2">
      <w:pPr>
        <w:spacing w:line="240" w:lineRule="auto"/>
        <w:ind w:left="567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</w:pPr>
      <w:r w:rsidRPr="0005009E">
        <w:rPr>
          <w:rFonts w:ascii="Browallia New" w:hAnsi="Browallia New" w:cs="Browallia New"/>
          <w:color w:val="000000" w:themeColor="text1"/>
          <w:sz w:val="32"/>
          <w:szCs w:val="32"/>
          <w:cs/>
          <w:lang w:val="en-AU"/>
        </w:rPr>
        <w:t xml:space="preserve">• 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>7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val="en-AU"/>
        </w:rPr>
        <w:t xml:space="preserve"> 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>scholarship schemes for academic staff</w:t>
      </w: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 to pursue </w:t>
      </w:r>
      <w:bookmarkStart w:id="1" w:name="_Hlk25686631"/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master and doctoral level</w:t>
      </w:r>
      <w:r w:rsidRPr="0005009E">
        <w:rPr>
          <w:rFonts w:ascii="Browallia New" w:hAnsi="Browallia New" w:cs="Browallia New"/>
          <w:sz w:val="32"/>
          <w:szCs w:val="32"/>
        </w:rPr>
        <w:t xml:space="preserve"> </w:t>
      </w:r>
      <w:bookmarkEnd w:id="1"/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in Thailand and abroad</w:t>
      </w:r>
    </w:p>
    <w:p w:rsidR="00BA5CD2" w:rsidRPr="0005009E" w:rsidRDefault="00BA5CD2" w:rsidP="00BA5CD2">
      <w:pPr>
        <w:spacing w:line="240" w:lineRule="auto"/>
        <w:ind w:left="567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</w:pPr>
      <w:r w:rsidRPr="001702D4">
        <w:rPr>
          <w:rFonts w:ascii="Browallia New" w:hAnsi="Browallia New" w:cs="Browallia New"/>
          <w:color w:val="000000" w:themeColor="text1"/>
          <w:sz w:val="32"/>
          <w:szCs w:val="32"/>
          <w:cs/>
          <w:lang w:val="en-AU"/>
        </w:rPr>
        <w:t xml:space="preserve">• 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val="en-AU"/>
        </w:rPr>
        <w:t xml:space="preserve">14 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>scholarships for academic staff</w:t>
      </w:r>
      <w:r w:rsidRPr="001702D4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 to pursue language preparation courses and language testing to fulfil the requirements of universities abroad </w:t>
      </w:r>
    </w:p>
    <w:p w:rsidR="00BA5CD2" w:rsidRPr="0005009E" w:rsidRDefault="00BA5CD2" w:rsidP="00BA5CD2">
      <w:pPr>
        <w:spacing w:line="240" w:lineRule="auto"/>
        <w:ind w:left="567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</w:pP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• 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>500,000 THB per annum scholarships</w:t>
      </w:r>
      <w:r w:rsidRPr="00BA5CD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>for academic staff</w:t>
      </w: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 </w:t>
      </w:r>
      <w:r w:rsidRPr="00D020F1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to pursue</w:t>
      </w:r>
      <w:r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 third</w:t>
      </w:r>
      <w:r w:rsidRPr="00D020F1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 language preparation courses</w:t>
      </w:r>
      <w:r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,</w:t>
      </w:r>
      <w:r w:rsidRPr="00D020F1">
        <w:t xml:space="preserve"> </w:t>
      </w:r>
      <w:r w:rsidRPr="00D020F1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master and doctoral </w:t>
      </w:r>
      <w:r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degrees in accordance with </w:t>
      </w: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the University regulations</w:t>
      </w:r>
      <w:r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 concerning </w:t>
      </w:r>
      <w:r w:rsidRPr="00D020F1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scholarships</w:t>
      </w:r>
      <w:r w:rsidRPr="00D020F1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 </w:t>
      </w:r>
      <w:r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for </w:t>
      </w:r>
      <w:r w:rsidRPr="00D020F1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postgraduate study abroad </w:t>
      </w:r>
    </w:p>
    <w:p w:rsidR="00BA5CD2" w:rsidRPr="0005009E" w:rsidRDefault="00BA5CD2" w:rsidP="00BA5CD2">
      <w:pPr>
        <w:spacing w:line="240" w:lineRule="auto"/>
        <w:ind w:left="567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</w:pP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• 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>2,000,000 THB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  <w:t xml:space="preserve"> 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 xml:space="preserve">donation to the International Zone 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val="en-AU"/>
        </w:rPr>
        <w:t>(</w:t>
      </w:r>
      <w:r w:rsidRPr="00BA5CD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>I-ZONE</w:t>
      </w:r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) development to become the </w:t>
      </w:r>
      <w:proofErr w:type="spellStart"/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Center</w:t>
      </w:r>
      <w:proofErr w:type="spellEnd"/>
      <w:r w:rsidRPr="0005009E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 for Academic Excellence</w:t>
      </w:r>
    </w:p>
    <w:p w:rsidR="00A42FD8" w:rsidRDefault="00BA5CD2" w:rsidP="00BA5CD2">
      <w:pPr>
        <w:spacing w:line="240" w:lineRule="auto"/>
        <w:ind w:firstLine="567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 xml:space="preserve">Do you know that 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the above projects were </w:t>
      </w:r>
      <w:r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supported by </w:t>
      </w:r>
      <w:proofErr w:type="spellStart"/>
      <w:r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Nitithammapat</w:t>
      </w:r>
      <w:proofErr w:type="spellEnd"/>
      <w:r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 Fund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? Established in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2011,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proofErr w:type="spellStart"/>
      <w:r w:rsidRPr="00C92D40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>Nitithammapat</w:t>
      </w:r>
      <w:proofErr w:type="spellEnd"/>
      <w:r w:rsidRPr="00C92D40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 Fund has an objective to 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 xml:space="preserve">be the central corporation between the Faculty and alumni. The fund will be used to improve the quality 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  <w:t xml:space="preserve">of physical infrastructures, 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 xml:space="preserve">teaching, research and staff developments to produce qualified legal professions to serve society. </w:t>
      </w:r>
      <w:r>
        <w:rPr>
          <w:rFonts w:ascii="Browallia New" w:hAnsi="Browallia New" w:cs="Browallia New"/>
          <w:color w:val="000000" w:themeColor="text1"/>
          <w:sz w:val="32"/>
          <w:szCs w:val="32"/>
        </w:rPr>
        <w:t xml:space="preserve">As the </w:t>
      </w:r>
      <w:proofErr w:type="gramStart"/>
      <w:r>
        <w:rPr>
          <w:rFonts w:ascii="Browallia New" w:hAnsi="Browallia New" w:cs="Browallia New"/>
          <w:color w:val="000000" w:themeColor="text1"/>
          <w:sz w:val="32"/>
          <w:szCs w:val="32"/>
        </w:rPr>
        <w:t>new year</w:t>
      </w:r>
      <w:proofErr w:type="gramEnd"/>
      <w:r>
        <w:rPr>
          <w:rFonts w:ascii="Browallia New" w:hAnsi="Browallia New" w:cs="Browallia New"/>
          <w:color w:val="000000" w:themeColor="text1"/>
          <w:sz w:val="32"/>
          <w:szCs w:val="32"/>
        </w:rPr>
        <w:t xml:space="preserve"> is coming, you can be </w:t>
      </w:r>
      <w:r w:rsidRPr="00104B2D"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  <w:t>‘the gift giver’</w:t>
      </w:r>
      <w:r w:rsidRPr="004E39DB"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  <w:t xml:space="preserve"> </w:t>
      </w:r>
      <w:r w:rsidRPr="004E39DB">
        <w:rPr>
          <w:rFonts w:ascii="Browallia New" w:hAnsi="Browallia New" w:cs="Browallia New"/>
          <w:color w:val="000000" w:themeColor="text1"/>
          <w:sz w:val="32"/>
          <w:szCs w:val="32"/>
        </w:rPr>
        <w:t xml:space="preserve">by donating to </w:t>
      </w:r>
      <w:proofErr w:type="spellStart"/>
      <w:r w:rsidRPr="004E39DB">
        <w:rPr>
          <w:rFonts w:ascii="Browallia New" w:hAnsi="Browallia New" w:cs="Browallia New"/>
          <w:color w:val="000000" w:themeColor="text1"/>
          <w:sz w:val="32"/>
          <w:szCs w:val="32"/>
        </w:rPr>
        <w:t>Nitithammapat</w:t>
      </w:r>
      <w:proofErr w:type="spellEnd"/>
      <w:r w:rsidRPr="004E39DB">
        <w:rPr>
          <w:rFonts w:ascii="Browallia New" w:hAnsi="Browallia New" w:cs="Browallia New"/>
          <w:color w:val="000000" w:themeColor="text1"/>
          <w:sz w:val="32"/>
          <w:szCs w:val="32"/>
        </w:rPr>
        <w:t xml:space="preserve"> Fund. </w:t>
      </w:r>
      <w:r>
        <w:rPr>
          <w:rFonts w:ascii="Browallia New" w:hAnsi="Browallia New" w:cs="Browallia New"/>
          <w:color w:val="000000" w:themeColor="text1"/>
          <w:sz w:val="32"/>
          <w:szCs w:val="32"/>
        </w:rPr>
        <w:t>All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 xml:space="preserve"> donation</w:t>
      </w:r>
      <w:r w:rsidRPr="00104B2D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>made</w:t>
      </w:r>
      <w:r>
        <w:rPr>
          <w:rFonts w:ascii="Browallia New" w:hAnsi="Browallia New" w:cs="Browallia New"/>
          <w:color w:val="000000" w:themeColor="text1"/>
          <w:sz w:val="32"/>
          <w:szCs w:val="32"/>
        </w:rPr>
        <w:t xml:space="preserve"> by 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 xml:space="preserve">31 December </w:t>
      </w:r>
      <w:proofErr w:type="gramStart"/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>2019</w:t>
      </w:r>
      <w:r w:rsidR="00A42FD8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104B2D">
        <w:t xml:space="preserve"> </w:t>
      </w:r>
      <w:r w:rsidRPr="00104B2D">
        <w:rPr>
          <w:rFonts w:ascii="Browallia New" w:hAnsi="Browallia New" w:cs="Browallia New"/>
          <w:color w:val="000000" w:themeColor="text1"/>
          <w:sz w:val="32"/>
          <w:szCs w:val="32"/>
        </w:rPr>
        <w:t>may</w:t>
      </w:r>
      <w:proofErr w:type="gramEnd"/>
      <w:r w:rsidRPr="00104B2D">
        <w:rPr>
          <w:rFonts w:ascii="Browallia New" w:hAnsi="Browallia New" w:cs="Browallia New"/>
          <w:color w:val="000000" w:themeColor="text1"/>
          <w:sz w:val="32"/>
          <w:szCs w:val="32"/>
        </w:rPr>
        <w:t xml:space="preserve"> claim a double tax deduction</w:t>
      </w:r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 xml:space="preserve">. For more information on how you can support </w:t>
      </w:r>
      <w:proofErr w:type="spellStart"/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>Nitithammapat</w:t>
      </w:r>
      <w:proofErr w:type="spellEnd"/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 xml:space="preserve"> Fund</w:t>
      </w:r>
      <w:proofErr w:type="gramStart"/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>,  please</w:t>
      </w:r>
      <w:proofErr w:type="gramEnd"/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 xml:space="preserve"> visit </w:t>
      </w:r>
      <w:hyperlink r:id="rId10" w:history="1">
        <w:r w:rsidRPr="00C92D40">
          <w:rPr>
            <w:rStyle w:val="a3"/>
            <w:rFonts w:ascii="Browallia New" w:hAnsi="Browallia New" w:cs="Browallia New"/>
            <w:color w:val="000000" w:themeColor="text1"/>
            <w:sz w:val="32"/>
            <w:szCs w:val="32"/>
          </w:rPr>
          <w:t>http://www.law.tu.ac.th/howtodonate/</w:t>
        </w:r>
      </w:hyperlink>
      <w:r w:rsidRPr="00C92D40">
        <w:rPr>
          <w:rFonts w:ascii="Browallia New" w:hAnsi="Browallia New" w:cs="Browallia New"/>
          <w:color w:val="000000" w:themeColor="text1"/>
          <w:sz w:val="32"/>
          <w:szCs w:val="32"/>
        </w:rPr>
        <w:t>.</w:t>
      </w:r>
    </w:p>
    <w:p w:rsidR="00BA5CD2" w:rsidRPr="00C92D40" w:rsidRDefault="00BA5CD2" w:rsidP="00A42FD8">
      <w:pPr>
        <w:spacing w:line="240" w:lineRule="auto"/>
        <w:jc w:val="center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C92D40"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  <w:t xml:space="preserve">Behind the Faculty success, there's strong support from alumni. </w:t>
      </w:r>
      <w:r w:rsidRPr="00C92D40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AU"/>
        </w:rPr>
        <w:t>We need your support!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A5CD2" w:rsidRPr="00C92D40" w:rsidTr="00DF3FCF">
        <w:trPr>
          <w:trHeight w:val="3214"/>
        </w:trPr>
        <w:tc>
          <w:tcPr>
            <w:tcW w:w="4536" w:type="dxa"/>
          </w:tcPr>
          <w:p w:rsidR="00BA5CD2" w:rsidRPr="00C92D40" w:rsidRDefault="00BA5CD2" w:rsidP="00DF3FC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C92D40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  <w:lastRenderedPageBreak/>
              <w:t>Subscribe and Update</w:t>
            </w:r>
            <w:r w:rsidRPr="00C92D40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C92D40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  <w:t xml:space="preserve">Your Details </w:t>
            </w:r>
          </w:p>
          <w:p w:rsidR="00BA5CD2" w:rsidRPr="00C92D40" w:rsidRDefault="00BA5CD2" w:rsidP="00DF3FCF">
            <w:pPr>
              <w:jc w:val="center"/>
              <w:rPr>
                <w:rFonts w:ascii="Browallia New" w:hAnsi="Browallia New" w:cs="Browallia New"/>
                <w:b/>
                <w:bCs/>
                <w:color w:val="FFC000"/>
                <w:sz w:val="32"/>
                <w:szCs w:val="32"/>
              </w:rPr>
            </w:pPr>
            <w:r w:rsidRPr="00C92D40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BA5CD2" w:rsidRPr="00C92D40" w:rsidRDefault="00BA5CD2" w:rsidP="00DF3FCF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C92D40">
              <w:rPr>
                <w:rFonts w:ascii="Browallia New" w:hAnsi="Browallia New" w:cs="Browalli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51CA5F" wp14:editId="4BCD702F">
                      <wp:simplePos x="0" y="0"/>
                      <wp:positionH relativeFrom="column">
                        <wp:posOffset>494029</wp:posOffset>
                      </wp:positionH>
                      <wp:positionV relativeFrom="paragraph">
                        <wp:posOffset>78105</wp:posOffset>
                      </wp:positionV>
                      <wp:extent cx="1057275" cy="962025"/>
                      <wp:effectExtent l="0" t="0" r="9525" b="952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5CD2" w:rsidRDefault="00BA5CD2" w:rsidP="00BA5C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ordia New"/>
                                      <w:noProof/>
                                    </w:rPr>
                                    <w:drawing>
                                      <wp:inline distT="0" distB="0" distL="0" distR="0" wp14:anchorId="4BED48F8" wp14:editId="691540D6">
                                        <wp:extent cx="806450" cy="806450"/>
                                        <wp:effectExtent l="0" t="0" r="0" b="0"/>
                                        <wp:docPr id="178" name="รูปภาพ 3" descr="C:\Users\User\Desktop\Unitag_QRCode_157241795723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User\Desktop\Unitag_QRCode_1572417957235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7465" cy="807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1CA5F" id="Text Box 65" o:spid="_x0000_s1028" type="#_x0000_t202" style="position:absolute;left:0;text-align:left;margin-left:38.9pt;margin-top:6.15pt;width:83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" fillcolor="window" stroked="f" strokeweight=".5pt">
                      <v:textbox>
                        <w:txbxContent>
                          <w:p w:rsidR="00BA5CD2" w:rsidRDefault="00BA5CD2" w:rsidP="00BA5CD2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4BED48F8" wp14:editId="691540D6">
                                  <wp:extent cx="806450" cy="806450"/>
                                  <wp:effectExtent l="0" t="0" r="0" b="0"/>
                                  <wp:docPr id="178" name="รูปภาพ 3" descr="C:\Users\User\Desktop\Unitag_QRCode_157241795723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Unitag_QRCode_157241795723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465" cy="807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5CD2" w:rsidRPr="00C92D40" w:rsidRDefault="00BA5CD2" w:rsidP="00DF3FCF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BA5CD2" w:rsidRPr="00C92D40" w:rsidRDefault="00BA5CD2" w:rsidP="00DF3FCF">
            <w:pPr>
              <w:jc w:val="center"/>
              <w:rPr>
                <w:rFonts w:ascii="Browallia New" w:hAnsi="Browallia New" w:cs="Browallia New"/>
                <w:sz w:val="32"/>
                <w:szCs w:val="32"/>
                <w:highlight w:val="lightGray"/>
              </w:rPr>
            </w:pPr>
          </w:p>
        </w:tc>
        <w:tc>
          <w:tcPr>
            <w:tcW w:w="4536" w:type="dxa"/>
          </w:tcPr>
          <w:p w:rsidR="00BA5CD2" w:rsidRPr="00C92D40" w:rsidRDefault="00BA5CD2" w:rsidP="00DF3FCF">
            <w:pPr>
              <w:jc w:val="center"/>
              <w:rPr>
                <w:rFonts w:ascii="Browallia New" w:hAnsi="Browallia New" w:cs="Browallia New"/>
                <w:b/>
                <w:bCs/>
                <w:color w:val="FFC000"/>
                <w:sz w:val="32"/>
                <w:szCs w:val="32"/>
              </w:rPr>
            </w:pPr>
            <w:r w:rsidRPr="00C92D40">
              <w:rPr>
                <w:rFonts w:ascii="Browallia New" w:hAnsi="Browallia New" w:cs="Browallia New"/>
                <w:b/>
                <w:bCs/>
                <w:color w:val="FFC000"/>
                <w:sz w:val="32"/>
                <w:szCs w:val="32"/>
              </w:rPr>
              <w:t xml:space="preserve">Support Us              </w:t>
            </w:r>
          </w:p>
          <w:p w:rsidR="00BA5CD2" w:rsidRPr="00C92D40" w:rsidRDefault="00BA5CD2" w:rsidP="00DF3FCF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BA5CD2" w:rsidRPr="00C92D40" w:rsidRDefault="00BA5CD2" w:rsidP="00DF3FCF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C92D40">
              <w:rPr>
                <w:rFonts w:ascii="Browallia New" w:hAnsi="Browallia New" w:cs="Browalli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559477" wp14:editId="252D6775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55143</wp:posOffset>
                      </wp:positionV>
                      <wp:extent cx="1105535" cy="1038225"/>
                      <wp:effectExtent l="0" t="0" r="0" b="952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553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5CD2" w:rsidRPr="000F3C43" w:rsidRDefault="00BA5CD2" w:rsidP="00BA5CD2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cs="Cordia New"/>
                                      <w:noProof/>
                                    </w:rPr>
                                    <w:drawing>
                                      <wp:inline distT="0" distB="0" distL="0" distR="0" wp14:anchorId="701237D6" wp14:editId="05F50DC6">
                                        <wp:extent cx="730045" cy="994938"/>
                                        <wp:effectExtent l="0" t="0" r="0" b="0"/>
                                        <wp:docPr id="179" name="รูปภาพ 6" descr="C:\Users\User\Desktop\QR ระดมทุน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User\Desktop\QR ระดมทุน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5848" cy="10028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59477" id="Text Box 66" o:spid="_x0000_s1029" type="#_x0000_t202" style="position:absolute;left:0;text-align:left;margin-left:74.85pt;margin-top:4.35pt;width:87.0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" fillcolor="window" stroked="f" strokeweight=".5pt">
                      <v:textbox>
                        <w:txbxContent>
                          <w:p w:rsidR="00BA5CD2" w:rsidRPr="000F3C43" w:rsidRDefault="00BA5CD2" w:rsidP="00BA5CD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701237D6" wp14:editId="05F50DC6">
                                  <wp:extent cx="730045" cy="994938"/>
                                  <wp:effectExtent l="0" t="0" r="0" b="0"/>
                                  <wp:docPr id="179" name="รูปภาพ 6" descr="C:\Users\User\Desktop\QR ระดมทุน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QR ระดมทุน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848" cy="1002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5CD2" w:rsidRPr="00C92D40" w:rsidRDefault="00BA5CD2" w:rsidP="00DF3FCF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BA5CD2" w:rsidRPr="00C92D40" w:rsidRDefault="00BA5CD2" w:rsidP="00DF3FCF">
            <w:pPr>
              <w:jc w:val="center"/>
              <w:rPr>
                <w:rFonts w:ascii="Browallia New" w:hAnsi="Browallia New" w:cs="Browallia New"/>
                <w:sz w:val="32"/>
                <w:szCs w:val="32"/>
                <w:highlight w:val="lightGray"/>
              </w:rPr>
            </w:pPr>
          </w:p>
        </w:tc>
      </w:tr>
    </w:tbl>
    <w:p w:rsidR="00BA5CD2" w:rsidRPr="00C92D40" w:rsidRDefault="00BA5CD2" w:rsidP="00BA5CD2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  <w:lang w:val="en-AU"/>
        </w:rPr>
      </w:pPr>
    </w:p>
    <w:p w:rsidR="007D5889" w:rsidRDefault="007D5889"/>
    <w:sectPr w:rsidR="007D588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ED" w:rsidRDefault="00AE1CED" w:rsidP="00A42FD8">
      <w:pPr>
        <w:spacing w:after="0" w:line="240" w:lineRule="auto"/>
      </w:pPr>
      <w:r>
        <w:separator/>
      </w:r>
    </w:p>
  </w:endnote>
  <w:endnote w:type="continuationSeparator" w:id="0">
    <w:p w:rsidR="00AE1CED" w:rsidRDefault="00AE1CED" w:rsidP="00A4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ED" w:rsidRDefault="00AE1CED" w:rsidP="00A42FD8">
      <w:pPr>
        <w:spacing w:after="0" w:line="240" w:lineRule="auto"/>
      </w:pPr>
      <w:r>
        <w:separator/>
      </w:r>
    </w:p>
  </w:footnote>
  <w:footnote w:type="continuationSeparator" w:id="0">
    <w:p w:rsidR="00AE1CED" w:rsidRDefault="00AE1CED" w:rsidP="00A4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AA" w:rsidRPr="00453A86" w:rsidRDefault="00AE1CED" w:rsidP="00B56A44">
    <w:pPr>
      <w:pStyle w:val="a4"/>
      <w:jc w:val="center"/>
      <w:rPr>
        <w:b/>
        <w:bCs/>
        <w:color w:val="FFC000"/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AE"/>
    <w:rsid w:val="007D5889"/>
    <w:rsid w:val="008A65AE"/>
    <w:rsid w:val="00A42FD8"/>
    <w:rsid w:val="00AE1CED"/>
    <w:rsid w:val="00B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E8495-2170-449D-B50A-A62521A1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C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A5CD2"/>
  </w:style>
  <w:style w:type="paragraph" w:styleId="a6">
    <w:name w:val="footer"/>
    <w:basedOn w:val="a"/>
    <w:link w:val="a7"/>
    <w:uiPriority w:val="99"/>
    <w:unhideWhenUsed/>
    <w:rsid w:val="00BA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A5CD2"/>
  </w:style>
  <w:style w:type="table" w:styleId="a8">
    <w:name w:val="Table Grid"/>
    <w:basedOn w:val="a1"/>
    <w:uiPriority w:val="39"/>
    <w:rsid w:val="00BA5CD2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5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tu.ac.th/howtodonat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tu.ac.th/howtodonat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law.tu.ac.th/howtodonat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2020-05-04T04:39:00Z</dcterms:created>
  <dcterms:modified xsi:type="dcterms:W3CDTF">2020-05-04T04:52:00Z</dcterms:modified>
</cp:coreProperties>
</file>